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6B7E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Договор № 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eastAsia="ru-RU"/>
        </w:rPr>
        <w:t>64537-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eastAsia="ru-RU"/>
        </w:rPr>
        <w:t>-</w:t>
      </w:r>
    </w:p>
    <w:p w:rsidR="006B7E1D" w:rsidRPr="006B7E1D" w:rsidRDefault="006B7E1D" w:rsidP="006B7E1D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выполнение работ по капитальному ремонту грузовых вагонов</w:t>
      </w:r>
    </w:p>
    <w:p w:rsidR="006B7E1D" w:rsidRPr="006B7E1D" w:rsidRDefault="006B7E1D" w:rsidP="006B7E1D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г. Ярославль                                                                                             «    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»          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года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C31F12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, именуемое в дальнейшем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«Подрядчик»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в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лице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,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действующего на основании                              </w:t>
      </w:r>
      <w:r w:rsidR="006B7E1D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с одной стороны, и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Публичное акционерное общество «Нефтегазовая компания «Славнефть» (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ПАО «НГК «Славнефть»), именуемое в дальнейшем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«Заказчик»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Начальника Управления организации отгрузок </w:t>
      </w:r>
      <w:r w:rsidR="003A22D9">
        <w:rPr>
          <w:rFonts w:ascii="Times New Roman" w:hAnsi="Times New Roman" w:cs="Times New Roman"/>
          <w:sz w:val="24"/>
          <w:szCs w:val="24"/>
          <w:lang w:eastAsia="ru-RU"/>
        </w:rPr>
        <w:t>Куликов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="003A22D9">
        <w:rPr>
          <w:rFonts w:ascii="Times New Roman" w:hAnsi="Times New Roman" w:cs="Times New Roman"/>
          <w:sz w:val="24"/>
          <w:szCs w:val="24"/>
          <w:lang w:eastAsia="ru-RU"/>
        </w:rPr>
        <w:t>Д.С.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, действующего на основании доверенности №АТ-            от          года </w:t>
      </w:r>
      <w:r w:rsidR="006B7E1D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другой стороны, вместе именуемые "Стороны", заключили настоящий договор (далее-Договор) о нижеследующем: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Договора и обязанности Сторон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ежемесячн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заявк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ами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6B7E1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 01.01.</w:t>
      </w:r>
      <w:r w:rsidR="003A22D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2025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по 31.12.</w:t>
      </w:r>
      <w:r w:rsidR="003A22D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2025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обязуется производить: </w:t>
      </w: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капитальный ремонт грузовых вагонов с дробеструйной обработкой и покраской котла в соответствии с требованиями </w:t>
      </w:r>
      <w:r w:rsidRPr="006B7E1D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>«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Руководства по капитальному ремонту грузовых вагонов», утвержденного Советом по железнодорожному транспорту государств-участников Содружества (протокол №54 от 18-19 мая 2011 года)</w:t>
      </w:r>
      <w:r w:rsidRPr="006B7E1D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РД 32 ЦВ 168-2017 в количестве, определяемом заявками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годового/ежемесячного количества подачи грузовых вагонов в капитальный ремонт с дробеструйной обработкой и покраской котла (Приложение № 3 к Договору), а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принимать и оплачивать ремонт грузовых вагонов.</w:t>
      </w: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- заявка Заказчика на выполнение работ предоставляется Подрядчику не менее чем за 3 (три) календарных дня до даты начала работ по данной Заявке по факсу         или электронной почте по адресу                   . Подрядчик принимает данную Заявку и в течение 1 (одного) рабочего дня направляет Заказчику по факсу №(4852)20-91-45 или электронной почте по адресу Заказчика GolovinaME@yanos.slavneft.ru подтверждение получения Заявки. Заявка, подписанная уполномоченным представителем Заказчика и скрепленная печатью Заказчика, направляется Подрядчику посредством факсимильной или электронной связи (в виде сканированной копии) и считается предоставленной Исполнителю с момента её получения Подрядчиком в со</w:t>
      </w:r>
      <w:r w:rsidR="001948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ответствии с п. 10.2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Договора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1.2. Местом приемки грузовых вагонов в ремонт Стороны определяют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территорию станции Ярославль-Главный Сев.ж.д., Код станции: 310005.</w:t>
      </w: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1.3. Срок выполнения работ по ремонту 1 (одного) грузового вагона исчисляется с 00 часов 00 минут суток, следующих за отчетными сутками прибытия грузового вагона на станцию примыкания вагоноремонтного предприятия (определяется по календарному штемпелю в накладной) до даты окончания ремонта (дата акта формы ВУ-36М) и не должен превышать:</w:t>
      </w:r>
    </w:p>
    <w:p w:rsidR="006B7E1D" w:rsidRPr="006B7E1D" w:rsidRDefault="006B7E1D" w:rsidP="006B7E1D">
      <w:pPr>
        <w:spacing w:after="0" w:line="240" w:lineRule="auto"/>
        <w:ind w:left="181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(семь) суток для капитального ремонта с дробеструйной обработкой и покраской котла.</w:t>
      </w:r>
    </w:p>
    <w:p w:rsidR="006B7E1D" w:rsidRPr="006B7E1D" w:rsidRDefault="00BF4429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- о</w:t>
      </w:r>
      <w:r w:rsidR="006B7E1D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тправка грузовых вагонов из ремонта осуществляется в течение двух суток после выполнения работ с даты, указанной в акте формы ВУ-36М (о приемке грузового вагона из ремонта). Приемка грузовых вагонов из ремонта производится на основании Акта выполненных работ.</w:t>
      </w:r>
    </w:p>
    <w:p w:rsidR="006B7E1D" w:rsidRPr="006B7E1D" w:rsidRDefault="006B7E1D" w:rsidP="006B7E1D">
      <w:pPr>
        <w:spacing w:after="0" w:line="240" w:lineRule="auto"/>
        <w:ind w:left="18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 xml:space="preserve">1.4. Стороны в соответствии с п.2 ст.310 ГК РФ договорились, что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течение срока действия Договора вправе в одностороннем порядке изменять условия </w:t>
      </w:r>
    </w:p>
    <w:p w:rsidR="006B7E1D" w:rsidRPr="006B7E1D" w:rsidRDefault="006B7E1D" w:rsidP="006B7E1D">
      <w:pPr>
        <w:spacing w:after="0" w:line="240" w:lineRule="auto"/>
        <w:ind w:left="18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обязательства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части изменения согласованного годового и ежемесячного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количества грузовых вагонов, подлежащих капитальному ремонту с дробеструйной обработкой и покраской котла (Приложение № 3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Договору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), в пределах 25 (двадцати пяти) % в сторону увеличения (составляется по форме Приложение № 4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Договору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) или уменьшения (составляется по форме Приложение № 5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Договору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) без изменения остальных условий выполнения работ, в частности, их согласованной стоимости.</w:t>
      </w:r>
    </w:p>
    <w:p w:rsidR="006B7E1D" w:rsidRPr="006B7E1D" w:rsidRDefault="006B7E1D" w:rsidP="006B7E1D">
      <w:pPr>
        <w:spacing w:after="0" w:line="240" w:lineRule="auto"/>
        <w:ind w:left="187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Обязательство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считается измененным с момента получения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письменного уведомления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, составленного по форме П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риложений № 4 и № 5 к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6B7E1D" w:rsidRPr="006B7E1D" w:rsidRDefault="006B7E1D" w:rsidP="00504C50">
      <w:pPr>
        <w:spacing w:after="0" w:line="240" w:lineRule="auto"/>
        <w:ind w:left="187" w:firstLine="8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Заказчиком своего права на одностороннее изменение условия </w:t>
      </w:r>
      <w:r w:rsidR="00A7175B">
        <w:rPr>
          <w:rFonts w:ascii="Times New Roman" w:hAnsi="Times New Roman" w:cs="Times New Roman"/>
          <w:sz w:val="24"/>
          <w:szCs w:val="24"/>
          <w:lang w:eastAsia="ru-RU"/>
        </w:rPr>
        <w:t>договора, указанного в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пункте Договора, уведомление должно быть представлено Подрядчику не менее, чем за 5 (пять) календарных дней до окончания отчетного месяца, в котором подана соответствующая ежемесячная Заявка.</w:t>
      </w:r>
    </w:p>
    <w:p w:rsidR="006B7E1D" w:rsidRPr="006B7E1D" w:rsidRDefault="006B7E1D" w:rsidP="006B7E1D">
      <w:pPr>
        <w:tabs>
          <w:tab w:val="num" w:pos="0"/>
          <w:tab w:val="left" w:pos="1418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Качество работ, гарантийные обязательства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 Качество работ должно соответствовать: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>-«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Руководству по капитальному ремонту грузовых вагонов», утвержденного Советом по железнодорожному транспорту государств-участников Содружества (протокол №54 от 18-19 мая 2011 года) РД 32 ЦВ 168-2017.</w:t>
      </w:r>
    </w:p>
    <w:p w:rsidR="006B7E1D" w:rsidRPr="005670EF" w:rsidRDefault="00A7175B" w:rsidP="00A7175B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случае наличия дополнительных требований к ремонту грузовых  вагонов </w:t>
      </w:r>
      <w:r w:rsidR="006B7E1D" w:rsidRPr="005670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</w:t>
      </w:r>
      <w:r w:rsidR="006B7E1D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передает дополнительные требования Подрядчику письменно по электронному адресу</w:t>
      </w:r>
      <w:r w:rsidR="006B7E1D" w:rsidRPr="005670EF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                    </w:t>
      </w:r>
      <w:r w:rsidR="006B7E1D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для рассмотрения и согласования до постановки грузовых  вагонов в ремонт. В случае согласования Подрядчик письменно сообщает о своем решении Заказчику по электронному адресу GolovinaME@</w:t>
      </w:r>
      <w:hyperlink r:id="rId8" w:history="1">
        <w:r w:rsidR="006B7E1D" w:rsidRPr="006B7E1D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yanos.slavneft.ru</w:t>
        </w:r>
      </w:hyperlink>
      <w:r w:rsidR="006B7E1D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7E1D" w:rsidRPr="005670EF" w:rsidRDefault="00A7175B" w:rsidP="00A7175B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B7E1D" w:rsidRPr="005670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Покраска грузового вагона проводится с дробеструйной обработкой и окраской котла с применением алкидно-уретановой эмали и антикоррозийного грунта, с нанесением фирменных знаков Заказчика, которые передаются Заказчиком Подрядчику</w:t>
      </w:r>
      <w:r w:rsidR="00194806" w:rsidRPr="005670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момент заключения </w:t>
      </w:r>
      <w:r w:rsidR="006B7E1D" w:rsidRPr="005670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Договора, знаков опасности и трафаретов согласно действующему законодательству, в том числе действующим правилам ремонта, инструкциям и указаниям ОАО «РЖД» и федерального государственного надзора в области промышленной безопасности (Федеральная служба по экологическому, технологическому и атомному надзору (Ростехнадзор) на грузовых вагонах, принадлежащих Заказчику. Гарантийный срок на покраску котла грузового вагона распространяются на период вплоть до следующего планового вида ремонта.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2.2. Контроль качества ремонта грузовых вагонов и их приемка осуществляются отделом технического контроля на заводе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приемщиком ОАО «РЖД».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за качественный ремонт узлов и деталей, исправную работу грузового вагона и его узлов до следующего планового ремонта, начиная с даты выписки уведомления об окончании ремонта грузового вагона формы ВУ-36М. Для грузового вагона, переведенного на новую систему ремонта, с учетом фактически выполненного объема работ (по пробегу) передается электронное сообщение о факте производства ремонта в ГВЦ ОАО «РЖД» установленным ОАО «РЖД» порядком.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2.4. Гарантийные сроки на капитальные ремонты грузовых вагонов распространяются на период времени вплоть до следующего планового вида ремонта.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2.5.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При обнаружении дефектов в течение гарантийного срока, возникших в процессе эксплуатации грузовых вагонов вследствие некачественно выполненного ремонта  или использования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при выполнении работ деталей и узлов ненадлежащего качества,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в претензионном порядке возмещает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расходы, связанные с устранением дефектов, при предъявлении дефектной ведомости, расчетно-дефектной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ведомости, уведомления на ремонт грузового вагона (форма ВУ-23М), уведомления о приемке грузового вагона из ремонта (форма ВУ-36М), акта-рекламации (форма ВУ-41М), акта выполненных работ, а так же документа, подтверждающего оплату за работы. Cоставление рекламационных документов должно осуществляться в соответствии Регламентом расследования причин отцепки грузового вагона и ведения рекламационной работы, утвержденным НП «ОПЖТ» 18.03.2020 года или иным документом, принятым вместо него.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2.6. В случае простоя каждого грузового вагона вследствие некачественно выполненного ремонта, подтвержденного в соответствии с п.2.5. Договора,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уплачивает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Заказчику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неустойку в размере 1 500 (одна тысяча пятьсот) рублей за каждые сутки простоя грузового вагона.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Цены и порядок расчетов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left="180"/>
        <w:jc w:val="both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3.1.</w:t>
      </w:r>
      <w:r w:rsidRPr="006B7E1D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Базовая стоимость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капитального ремонта грузовых вагонов с дробеструйной обработкой и покраской котла, </w:t>
      </w:r>
      <w:r w:rsidRPr="006B7E1D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указанная в Приложении №1 к 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Договору,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является существенным условием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Договора и действует до полного исполнения Сторонами </w:t>
      </w:r>
      <w:r w:rsidR="00194806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своих обязательств по 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Договору.</w:t>
      </w:r>
    </w:p>
    <w:p w:rsidR="006B7E1D" w:rsidRPr="006B7E1D" w:rsidRDefault="006B7E1D" w:rsidP="006B7E1D">
      <w:pPr>
        <w:spacing w:before="120" w:after="0" w:line="240" w:lineRule="auto"/>
        <w:ind w:left="180"/>
        <w:jc w:val="both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Стороны настоящим согласовали, что «Базовая стоимость» означает 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- стоимость работ и запчастей в соответствии с руководящим документом </w:t>
      </w:r>
      <w:r w:rsidRPr="006B7E1D">
        <w:rPr>
          <w:rFonts w:ascii="Times New Roman" w:hAnsi="Times New Roman" w:cs="Times New Roman"/>
          <w:spacing w:val="9"/>
          <w:sz w:val="24"/>
          <w:szCs w:val="24"/>
          <w:lang w:eastAsia="ru-RU"/>
        </w:rPr>
        <w:t>«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Руководства по капитальному ремонту грузовых вагонов», утвержденного Советом по железнодорожному транспорту государств-участников Содружества (протокол №54 от 18-19 мая 2011 года)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РД 32 ЦВ 168-2017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, за исключением дорогостоящих запчастей, указанных в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Приложении № 2 к Договору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.  </w:t>
      </w:r>
    </w:p>
    <w:p w:rsidR="006B7E1D" w:rsidRPr="006B7E1D" w:rsidRDefault="006B7E1D" w:rsidP="006B7E1D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3.2. При обнаружении в ходе ремонта неисправных или не подлежащих восстановлению узлов и деталей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обязан в письменной форме сообщить об этом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течение 2 (двух) календарных дней.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На все забракованные детали должен быть оформлен акт выбраковки узлов и деталей грузового вагона, поступившего в ремонт (Приложение 8 к Договору)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5-дневный срок с момента получения сообщения обязан предоставить в распоряжение Подрядчика годные узлы и детали в соответствии с Приложением № 2 к Договору по «Акту приема-передачи в работу деталей, узлов», составленному по форме Приложения № 10 к Договору. Погрузка-выгрузка узлов и деталей, находящихся в собственности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Заказчика,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осуществляются за счет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входит в базовую стоимость ремонта. Замена забракованных узлов и деталей на годные оформляется актом замены и установки деталей грузового вагона (составляется по форме Приложения №6 к Договору).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Неисправные или не подлежащие восстановлению узлы и детали,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а так же детали замененные в соответствии с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РД 32 ЦВ 168-2017  (в том числе боковая рама, надрессорная балка, эластомерный поглощающий аппарат, колесная пара, ручной стояночный тормоз) возвращаются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 Акту передачи забракованных узлов и деталей (составляется по форме Приложения № 9 к Договору). 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ежемесячно производит вывоз забракованных деталей с территории ремонтного предприятия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Услуги по хранению и погрузке-выгрузке неисправных или не подлежащих восстановлению узлов и деталей, входят в базовую стоимость ремонта. </w:t>
      </w:r>
    </w:p>
    <w:p w:rsidR="006B7E1D" w:rsidRPr="006B7E1D" w:rsidRDefault="00A7175B" w:rsidP="00A7175B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может сформировать оборотный фонд собственных узлов и деталей (боковых рам, надрессорных балок, поглощающих аппаратов, колесных пар, ручного стояночного тормоза), необходимых при ремонте на территории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, а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обязан предоставить место для хранения оборотного фонда узлов и деталей Заказчика из расчета трех месячной потребности запчастей для ремонта грузовых вагонов.</w:t>
      </w:r>
      <w:r w:rsidR="006B7E1D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B7E1D" w:rsidRPr="006B7E1D" w:rsidRDefault="00A7175B" w:rsidP="00A7175B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формирования </w:t>
      </w:r>
      <w:r w:rsidR="006B7E1D" w:rsidRPr="00C31F12">
        <w:rPr>
          <w:rFonts w:ascii="Times New Roman" w:hAnsi="Times New Roman" w:cs="Times New Roman"/>
          <w:sz w:val="24"/>
          <w:szCs w:val="24"/>
          <w:lang w:eastAsia="ru-RU"/>
        </w:rPr>
        <w:t>Заказчиком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оборотного фонда собственных узлов и деталей </w:t>
      </w:r>
      <w:r w:rsidR="006B7E1D" w:rsidRPr="00C31F12">
        <w:rPr>
          <w:rFonts w:ascii="Times New Roman" w:hAnsi="Times New Roman" w:cs="Times New Roman"/>
          <w:sz w:val="24"/>
          <w:szCs w:val="24"/>
          <w:lang w:eastAsia="ru-RU"/>
        </w:rPr>
        <w:t xml:space="preserve">Подрядчик, предоставляет Заказчику за каждый прошедший месяц отчет о полученных от </w:t>
      </w:r>
      <w:r w:rsidR="006B7E1D" w:rsidRPr="00C31F1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Заказчика для использованных в процессе ремонта годных дорогостоящих узлах и деталях, указывая при этом, по каждому их виду, количество на начало и на конец месяца, полученное и использованное их количество</w:t>
      </w:r>
      <w:r w:rsidR="006B7E1D" w:rsidRPr="006B7E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Неотъемлемой частью ремонта является погрузка-выгрузка, хранение неисправных или не подлежащих восстановлению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узлов и деталей, которая входит в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базовую стоимость ремонта.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3.4. При отсутствии в комплектации грузового вагона, поступившего в ремонт, ручного стояночного тормоза Подрядчик производит установку вышеуказанного оборудования находящегося в собственности Заказчика. Работы по установке ручного стояночного тормоза входят в базовую стоимость ремонта. При производстве данной работы Подрядчик оформляет акт установки ручного стояночного тормоза на грузовой вагон.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3.5. Оплата за ремонт грузовых вагонов производится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Заказчиком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течение 20 (двадцати) рабочих дней после подписания сторонами Акта выполненных работ (составляется по форме Приложения № 7 к Договору) и получения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Заказчиком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документов, указанных в п.3.7 Договора. Датой оплаты, является день списания денежных средств с расчетного счета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3.6. Акты выполненных работ предоставляются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подписи с приложением уведомления формы ВУ-36М не позднее 3 (трех) рабочих дней после выполнения работ.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течение 3 рабочих дней с момента получения Актов выполненных работ подписывает их или направляет Подрядчику мотивированные возражения относительно Актов выполненных работ.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3.7. Одновременно с предоставлением Актов выполненных работ, Подрядчик предоставляет Заказчику на отремонтированные грузовые вагоны - уведомление ВУ-23М, дефектную ведомость ВУ-22М, уведомление ВУ-36М, Акт замены-установки узлов и деталей грузовых вагонов, поступивших в ремонт, составленный по форме Приложения №6 к Договору,  Акт выбраковки узлов и деталей грузового вагона, поступившего в ремонт, составленный по форме Приложения №8 к Договору (в случае составления). Подрядчик выставляет Заказчику счета-фактуры в течение 5 (пяти) календарных дней с момента выполнения работ (оказания услуг).</w:t>
      </w:r>
    </w:p>
    <w:p w:rsidR="006B7E1D" w:rsidRPr="006B7E1D" w:rsidRDefault="006B7E1D" w:rsidP="006B7E1D">
      <w:pPr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3.8. Сбор за подачу-уборку грузовых вагонов от станции примыкания до места ремонта и обратно входит в базовую стоимость капитального ремонта.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3.9. Стороны ежеквартально составляют и подписывают Акт сверки расчетов.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3.10. Общая стоимость договора не должна превышать                            рублей с НДС.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Ответственность Сторон Договора.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 Стороны несут ответственность друг перед другом в соответствие с действующим законодательством РФ.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4.2. Подрядчик несет ответственность за неприем согласованного ежемесячного объема грузовых вагонов Заказчика в свой адрес по причине установки логического контроля со стороны Подрядчика в АС ЭТРАН на станции ремонта грузовых вагонов, указанного в п.     1.2 Договора. За неприем грузовых вагонов на станцию ремонта по вине Подрядчика,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Заказчик вправе взыскать с Подрядчика плату за простой грузовых вагонов в ожидании оформления перевозочных документов.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4.3. За нарушение сроков ремонта грузовых вагонов и/или отправки грузовых вагонов из ремонта, предусмотренного в п.1.3 Договора,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вправе взыскать с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неустойку в размере – 1 (один) % от базовой стоимости выполнения ремонта грузового вагона за каждый календарный день просрочки ремонта и отправки грузового вагона из ремонта.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случае, если Подрядчик является одновременно Исполнителем работ (Подрядчиком) по действующему договору капитального ремонта колесных пар, неустойка за простой грузовых вагонов в ремонте (нарушение сроков ремонта грузовых вагонов и/или отправки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их из ремонта) по причине отсутствия отремонтированных колесных пар устанавливаются с повышающим коэффициентом 0,5 к ставке неустойки предусмотренной настоящим пунктом.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4.4. Уплата неустойки не освобождает Стороны от исполн</w:t>
      </w:r>
      <w:r w:rsidR="001948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ения обязательств по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Договору.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Разрешение споров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5.1. Все споры или разногласия, возникш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ие между Сторонами по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разрешаются путем переговоров. В случае не достижения согласия Сторон и/или не получения ответа в течение 10 (десять) календарных дней с момента получения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Ярославской области.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5.2. Стороны установили следующий порядок предъявления и рассмотрения претензий (далее – Претензии):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5.2.1. Оригиналы Претензий/Возражений на претензии на бумажных носителях, предъявляемые Сторонами друг к другу, направляются по соответствующим адресам Сторон, у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казанным в разделе 11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Договора. 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5.2.2.  Претензия должна содержать обоснование заявленных требований (со ссылками на с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оответствующие пункты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и/или нормы действующего законодательства Российской Федерации) и подписана уполномоченным лицом, с приложением документа, подтверждающего правомочия лица на подписание Претензии.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5.2.3. К Претензии, в зависимости от вида нарушения прилагаются расчет претензионных требований и надлежащим образом заверенные копии документов, подтверждающих обоснованность претензионных требований, включая, но не ограничиваясь: 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- документ, подтверждающий полномочия лица, подписавшего Претензию и заверившего копии приложений к Претензии;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- документы, определенные в качестве подтверждающих заявленные требования и установленные со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ответствующим пунктом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в зависимости от вида нарушения, за исключением случаев, когда обмен данными документами осуществляется с помощью электронного документооборота (ЭДО). В  том случае, когда данные документы  подписаны с использованием электронной подписи, то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соблюдении условий, указанных в Приложении № 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11 к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Договору. Электронные документы, имеющиеся у обеих Сторон, к претензии не прикладываются. В претензии должны содержаться ссылки на данные документы.  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5.2.4. В возражениях на претензию указываются доводы, опровергающие фактические обстоятельства и/или правовые доводы, содержащиеся в Претензии, либо должны содержаться  иные аргументы, в силу наличия которых требования Претензии не могут быть удовлетворены (со ссылками на соответствующие пункты Договора и/или нормы действующего законодательства Российской Федерации). 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5.2.5. К Возражениям на претензию, в зависимости от вида нарушения прилагаются оригиналы и/или, надлежащим образом заверенные подписью уполномоченного лица и печатью предприятия, копии документов, за исключением электронных, подтверждающих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обоснованность Возражений на претензию, включая, но не ограничиваясь нижеследующим: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- контррасчет претензионных требований;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-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документ, подтверждающий полномочия лица, подписавшего Возражения на претензию и заверившего копии приложений к возражениям.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Возражения на претензии направляются по каждой Претензии отдельно. Электронные документы, имеющиеся у обеих Сторон, к Возражениям не прикладываются. В Возражениях должны содержаться  ссылки на данные документы. 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6.1. Ни одна из Сторон не несет ответственности перед другой Стороной за неисполнение или ненадлежащее испол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нение обязательств по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пожарами, землетрясениями, наводнениями и другими природными стихийными бедствиями, а также изданием актов государственных органов.</w:t>
      </w:r>
    </w:p>
    <w:p w:rsidR="00DC3805" w:rsidRPr="00DC3805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DC3805">
        <w:rPr>
          <w:rFonts w:ascii="Times New Roman" w:hAnsi="Times New Roman" w:cs="Times New Roman"/>
          <w:sz w:val="24"/>
          <w:szCs w:val="24"/>
          <w:lang w:eastAsia="ru-RU"/>
        </w:rPr>
        <w:t xml:space="preserve">.2. </w:t>
      </w:r>
      <w:r w:rsidR="00DC3805" w:rsidRPr="00DC3805">
        <w:rPr>
          <w:rFonts w:ascii="Times New Roman" w:hAnsi="Times New Roman" w:cs="Times New Roman"/>
          <w:sz w:val="24"/>
          <w:szCs w:val="24"/>
          <w:lang w:eastAsia="ru-RU"/>
        </w:rPr>
        <w:t>Факт возникновения обстоятельства непреодолимой силы должен быть подтвержден заключением уполномоченной торгово-промышленной палаты или документом компетентного государственного органа РФ, расположенных по месту возникновения такого обстоятельства либо по месту нахождения какой-либо из Сторон Договора, или соответствующими судебными актами.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6.3. Сторона, которая не исполняет свои обязательства вследствие действия обстоятельств непреодолимой силы, должна в трехдневный срок известить другую Сторону о таких обстоятельствах и их влиянии на исполн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ение обязательств по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Договору.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6.4. Если обстоятельства непреодолимой силы действуют на протяжении 3 (трех) последовательных месяцев, настоящий Договор, любая из Сторон вправе отказаться от исполнения настоящего Договора в одностороннем порядке.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внесения изменений, дополнений в Договор и его расторжения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A7175B" w:rsidP="00A7175B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7.1. В Договор могут быть внесены изменения и дополнения, которые оформляются дополнительными соглашениями к Договору, за исключением случаев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, указанных в п. 1.4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6B7E1D" w:rsidRPr="006B7E1D" w:rsidRDefault="00A7175B" w:rsidP="00A7175B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7.2. Настоящий Договор может быть досрочно расторгнут по основаниям, предусмотренным законодательством Российской Федерации.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Антикоррупционные условия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8.2.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предоставление неоправданных преимуществ по сравнению с другими контрагентами;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 предоставление каких-либо гарантий;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 ускорение существующих процедур;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8.4.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8.5. 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8.6. В случае возникновения у Стороны подозрений, что произошло или может произойти нарушение каких-либо положений раздела 8 Договора, то далее 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раздела 8 Договора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B7E1D" w:rsidRPr="006B7E1D" w:rsidRDefault="00A7175B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8.8.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В случае нарушения одной Стороной обязательств воздерживаться от запрещенных в разделе 8 Договора действий и/или неполучения другой Стороной в установленный разделом 8 Договора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раздела 8 Договора, вправе требовать возмещения реального ущерба, возникшего в результате такого расторжения.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действия договора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A7175B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9.1.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Договор вступает в силу с момента его подписания Сторонами и действует по 31.12.</w:t>
      </w:r>
      <w:r w:rsidR="003A22D9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года включительно. Договор составлен в 2-х экземплярах, имеющих для Сторон равную юридическую силу.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Прочие условия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10.1. Уступка права (требования), принадлежащего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не требуют согласия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Уступка права (требования), принадлежащего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осуществляются с письменного согласия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Заказчика.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  10.2. Информация, документы, а также любое уведомление или сообщение (далее- сообщение) по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почтовой связи – дата о получении отправления на сайте почта России по трек-номеру;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телеграфной связи – дата и время, указанные в уведомлении о вручении телеграммы;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доставки курьером – дата и время проставления Стороной – получателем отметки о получении сообщения.</w:t>
      </w:r>
    </w:p>
    <w:p w:rsidR="006B7E1D" w:rsidRPr="006B7E1D" w:rsidRDefault="006B7E1D" w:rsidP="00C31F12">
      <w:pPr>
        <w:autoSpaceDE w:val="0"/>
        <w:autoSpaceDN w:val="0"/>
        <w:adjustRightInd w:val="0"/>
        <w:spacing w:before="120" w:after="0" w:line="240" w:lineRule="auto"/>
        <w:ind w:left="180" w:firstLine="38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C31F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6B7E1D" w:rsidRPr="006B7E1D" w:rsidRDefault="006B7E1D" w:rsidP="00A7175B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C31F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электронных средств связи – дата и время, подтверждающие доставку/прочтение направленного сообщения адресату.</w:t>
      </w:r>
    </w:p>
    <w:p w:rsidR="00A7175B" w:rsidRPr="00865E51" w:rsidRDefault="006B7E1D" w:rsidP="00A7175B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7175B">
        <w:rPr>
          <w:rFonts w:ascii="Times New Roman" w:hAnsi="Times New Roman" w:cs="Times New Roman"/>
          <w:sz w:val="24"/>
          <w:szCs w:val="24"/>
          <w:lang w:eastAsia="ru-RU"/>
        </w:rPr>
        <w:t xml:space="preserve">      10.3.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При наличии технических возможностей электронного документооборота (ЭДО) у Сторон </w:t>
      </w:r>
      <w:r w:rsidRPr="00C31F12">
        <w:rPr>
          <w:rFonts w:ascii="Times New Roman" w:hAnsi="Times New Roman" w:cs="Times New Roman"/>
          <w:sz w:val="24"/>
          <w:szCs w:val="24"/>
          <w:lang w:eastAsia="ru-RU"/>
        </w:rPr>
        <w:t>Подрядчик,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предоставляет </w:t>
      </w:r>
      <w:r w:rsidRPr="00C31F12">
        <w:rPr>
          <w:rFonts w:ascii="Times New Roman" w:hAnsi="Times New Roman" w:cs="Times New Roman"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подписанные с использованием Электронной подписи в установленные сроки на рассмотрение и подписание все акты 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и отчеты, указанные в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Договоре и соответствующие счета-фактуры, оформленные согласно требованиям действующего налогового законодательства РФ, или универсальный передаточный документ (далее – УПД), объединяющий в себе счет-фактуру и первичный учетный документ о передаче имущественных прав (документ об оказании работ (услуг)) (СЧФДОП), форма которого </w:t>
      </w:r>
      <w:r w:rsidR="00A7175B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утверждена </w:t>
      </w:r>
      <w:r w:rsidR="00A7175B" w:rsidRPr="00865E51">
        <w:rPr>
          <w:rFonts w:ascii="Times New Roman" w:hAnsi="Times New Roman" w:cs="Times New Roman"/>
          <w:sz w:val="24"/>
          <w:szCs w:val="24"/>
          <w:lang w:eastAsia="ru-RU"/>
        </w:rPr>
        <w:t>Приказом ФНС России от 19.12.2023 № ЕД-7-26/970@.</w:t>
      </w:r>
    </w:p>
    <w:p w:rsidR="006B7E1D" w:rsidRPr="00C31F12" w:rsidRDefault="006B7E1D" w:rsidP="00C31F12">
      <w:pPr>
        <w:spacing w:before="120" w:after="0" w:line="240" w:lineRule="auto"/>
        <w:ind w:left="284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1F12">
        <w:rPr>
          <w:rFonts w:ascii="Times New Roman" w:hAnsi="Times New Roman" w:cs="Times New Roman"/>
          <w:sz w:val="24"/>
          <w:szCs w:val="24"/>
          <w:lang w:eastAsia="ru-RU"/>
        </w:rPr>
        <w:t xml:space="preserve">Стороны пришли к соглашению о направлении/получении документов в электронном виде при наличии технических возможностей. Получаемые/направляемые документы, подписанные с использованием квалифицированной электронной подписи,   являются равнозначными документам на бумажных носителях, подписанных в установленном порядке уполномоченным представителем соответствующей Стороны, и порождают аналогичные им права и обязанности. </w:t>
      </w:r>
    </w:p>
    <w:p w:rsidR="006B7E1D" w:rsidRPr="006B7E1D" w:rsidRDefault="006B7E1D" w:rsidP="00C31F1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Взаимоотношения Сторон, </w:t>
      </w:r>
      <w:r w:rsidR="00194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возникающие в рамках </w:t>
      </w:r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 связанные с ЭДО, регулируют</w:t>
      </w:r>
      <w:r w:rsidR="00194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Приложением № 11 к </w:t>
      </w:r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6B7E1D" w:rsidRPr="006B7E1D" w:rsidRDefault="006B7E1D" w:rsidP="00C31F1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10.4. Все изм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енения и дополнения к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 действительны только в том случае, если они оформлены в виде дополни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тельного соглашения к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совершены в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письменной форме, подписаны уполномоченными представителями Сторон, за исключением Заявок (п.1.1 Договора), уведомлений (п.1.4 Договора), согласования дополнительных требований к ремонту (п.2.1 Договора).</w:t>
      </w:r>
    </w:p>
    <w:p w:rsidR="006B7E1D" w:rsidRPr="006B7E1D" w:rsidRDefault="006B7E1D" w:rsidP="00C31F1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Такое дополнительное соглашение является неотъемлемой частью Договора.</w:t>
      </w:r>
    </w:p>
    <w:p w:rsidR="006B7E1D" w:rsidRPr="006B7E1D" w:rsidRDefault="00A7175B" w:rsidP="00C31F1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10.5.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Во всём остальном, что не предусмотрено Договором, Стороны руководствуются действующим законодательством Российской Федерации.</w:t>
      </w:r>
    </w:p>
    <w:p w:rsidR="006B7E1D" w:rsidRPr="006B7E1D" w:rsidRDefault="006B7E1D" w:rsidP="00C31F1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 Договор составлен в двух экземплярах, имеющих одинаковую юридическую силу, по одному для каждой из Сторон.</w:t>
      </w:r>
    </w:p>
    <w:p w:rsidR="006B7E1D" w:rsidRPr="006B7E1D" w:rsidRDefault="006B7E1D" w:rsidP="00C31F1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11.Адреса и реквизиты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ПОДРЯДЧИК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ЗАКАЗЧИК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5" w:type="pct"/>
        <w:tblInd w:w="108" w:type="dxa"/>
        <w:tblLook w:val="0000" w:firstRow="0" w:lastRow="0" w:firstColumn="0" w:lastColumn="0" w:noHBand="0" w:noVBand="0"/>
      </w:tblPr>
      <w:tblGrid>
        <w:gridCol w:w="4818"/>
        <w:gridCol w:w="4928"/>
      </w:tblGrid>
      <w:tr w:rsidR="006B7E1D" w:rsidRPr="0066516A"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3A22D9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28" w:type="pct"/>
            <w:tcBorders>
              <w:top w:val="nil"/>
              <w:left w:val="nil"/>
              <w:bottom w:val="nil"/>
              <w:right w:val="nil"/>
            </w:tcBorders>
          </w:tcPr>
          <w:p w:rsidR="00474661" w:rsidRPr="00D32C8F" w:rsidRDefault="00474661" w:rsidP="00474661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b/>
                <w:bCs/>
              </w:rPr>
            </w:pPr>
            <w:r>
              <w:rPr>
                <w:rStyle w:val="FontStyle32"/>
                <w:b/>
                <w:bCs/>
              </w:rPr>
              <w:t>ПАО</w:t>
            </w:r>
            <w:r w:rsidRPr="00D32C8F">
              <w:rPr>
                <w:rStyle w:val="FontStyle32"/>
                <w:b/>
                <w:bCs/>
              </w:rPr>
              <w:t xml:space="preserve"> «НГК «Славнефть»</w:t>
            </w:r>
          </w:p>
          <w:p w:rsidR="00474661" w:rsidRPr="00474661" w:rsidRDefault="00474661" w:rsidP="00474661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474661">
              <w:rPr>
                <w:rStyle w:val="FontStyle32"/>
                <w:rFonts w:ascii="Arial" w:hAnsi="Arial" w:cs="Arial"/>
                <w:sz w:val="24"/>
                <w:szCs w:val="24"/>
              </w:rPr>
              <w:t>Адрес:  125047, г. Москва,</w:t>
            </w:r>
          </w:p>
          <w:p w:rsidR="00474661" w:rsidRPr="00474661" w:rsidRDefault="00474661" w:rsidP="00474661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474661">
              <w:rPr>
                <w:rStyle w:val="FontStyle32"/>
                <w:rFonts w:ascii="Arial" w:hAnsi="Arial" w:cs="Arial"/>
                <w:sz w:val="24"/>
                <w:szCs w:val="24"/>
              </w:rPr>
              <w:t>4-й Лесной переулок, д 4, этаж 11</w:t>
            </w:r>
          </w:p>
          <w:p w:rsidR="00474661" w:rsidRPr="00474661" w:rsidRDefault="00474661" w:rsidP="00474661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474661">
              <w:rPr>
                <w:rStyle w:val="FontStyle32"/>
                <w:rFonts w:ascii="Arial" w:hAnsi="Arial" w:cs="Arial"/>
                <w:sz w:val="24"/>
                <w:szCs w:val="24"/>
              </w:rPr>
              <w:t>Тел/Факс (495) 787-82-19</w:t>
            </w:r>
          </w:p>
          <w:p w:rsidR="00474661" w:rsidRPr="00474661" w:rsidRDefault="00474661" w:rsidP="00474661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474661">
              <w:rPr>
                <w:rStyle w:val="FontStyle32"/>
                <w:rFonts w:ascii="Arial" w:hAnsi="Arial" w:cs="Arial"/>
                <w:sz w:val="24"/>
                <w:szCs w:val="24"/>
              </w:rPr>
              <w:t>Факс.(495) 777-73-01</w:t>
            </w:r>
          </w:p>
          <w:p w:rsidR="00474661" w:rsidRPr="00474661" w:rsidRDefault="00474661" w:rsidP="00474661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474661">
              <w:rPr>
                <w:rStyle w:val="FontStyle32"/>
                <w:rFonts w:ascii="Arial" w:hAnsi="Arial" w:cs="Arial"/>
                <w:sz w:val="24"/>
                <w:szCs w:val="24"/>
              </w:rPr>
              <w:t>ИНН 7707017509</w:t>
            </w:r>
          </w:p>
          <w:p w:rsidR="00474661" w:rsidRPr="00474661" w:rsidRDefault="00474661" w:rsidP="00474661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474661">
              <w:rPr>
                <w:rStyle w:val="FontStyle32"/>
                <w:rFonts w:ascii="Arial" w:hAnsi="Arial" w:cs="Arial"/>
                <w:sz w:val="24"/>
                <w:szCs w:val="24"/>
              </w:rPr>
              <w:t xml:space="preserve">КПП 997250001  </w:t>
            </w:r>
          </w:p>
          <w:p w:rsidR="00474661" w:rsidRPr="00474661" w:rsidRDefault="00474661" w:rsidP="00474661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474661">
              <w:rPr>
                <w:rStyle w:val="FontStyle32"/>
                <w:rFonts w:ascii="Arial" w:hAnsi="Arial" w:cs="Arial"/>
                <w:sz w:val="24"/>
                <w:szCs w:val="24"/>
              </w:rPr>
              <w:t>ОГРН 1027739026270</w:t>
            </w:r>
          </w:p>
          <w:p w:rsidR="00474661" w:rsidRPr="00474661" w:rsidRDefault="00474661" w:rsidP="00474661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474661">
              <w:rPr>
                <w:rStyle w:val="FontStyle32"/>
                <w:rFonts w:ascii="Arial" w:hAnsi="Arial" w:cs="Arial"/>
                <w:sz w:val="24"/>
                <w:szCs w:val="24"/>
              </w:rPr>
              <w:t>р/с 40702810900160001135</w:t>
            </w:r>
          </w:p>
          <w:p w:rsidR="00474661" w:rsidRPr="00474661" w:rsidRDefault="00474661" w:rsidP="00474661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474661">
              <w:rPr>
                <w:rStyle w:val="FontStyle32"/>
                <w:rFonts w:ascii="Arial" w:hAnsi="Arial" w:cs="Arial"/>
                <w:sz w:val="24"/>
                <w:szCs w:val="24"/>
              </w:rPr>
              <w:t xml:space="preserve">БАНК ВТБ (ПАО), г. МОСКВА </w:t>
            </w:r>
          </w:p>
          <w:p w:rsidR="00474661" w:rsidRPr="00474661" w:rsidRDefault="00474661" w:rsidP="00474661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474661">
              <w:rPr>
                <w:rStyle w:val="FontStyle32"/>
                <w:rFonts w:ascii="Arial" w:hAnsi="Arial" w:cs="Arial"/>
                <w:sz w:val="24"/>
                <w:szCs w:val="24"/>
              </w:rPr>
              <w:t>БИК 044525187</w:t>
            </w:r>
          </w:p>
          <w:p w:rsidR="00474661" w:rsidRPr="00474661" w:rsidRDefault="00474661" w:rsidP="00474661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474661">
              <w:rPr>
                <w:rStyle w:val="FontStyle32"/>
                <w:rFonts w:ascii="Arial" w:hAnsi="Arial" w:cs="Arial"/>
                <w:sz w:val="24"/>
                <w:szCs w:val="24"/>
              </w:rPr>
              <w:t>к/с 30101810700000000187</w:t>
            </w:r>
          </w:p>
          <w:p w:rsidR="00474661" w:rsidRPr="00474661" w:rsidRDefault="00474661" w:rsidP="00474661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474661">
              <w:rPr>
                <w:rStyle w:val="FontStyle32"/>
                <w:rFonts w:ascii="Arial" w:hAnsi="Arial" w:cs="Arial"/>
                <w:sz w:val="24"/>
                <w:szCs w:val="24"/>
              </w:rPr>
              <w:t xml:space="preserve">Тел./Ф. </w:t>
            </w:r>
            <w:hyperlink r:id="rId9" w:history="1">
              <w:r w:rsidRPr="00474661">
                <w:rPr>
                  <w:rStyle w:val="FontStyle32"/>
                  <w:rFonts w:ascii="Arial" w:hAnsi="Arial" w:cs="Arial"/>
                  <w:sz w:val="24"/>
                  <w:szCs w:val="24"/>
                </w:rPr>
                <w:t>+7(48762)9-71-35</w:t>
              </w:r>
            </w:hyperlink>
            <w:r w:rsidRPr="00474661">
              <w:rPr>
                <w:rStyle w:val="FontStyle32"/>
                <w:rFonts w:ascii="Arial" w:hAnsi="Arial" w:cs="Arial"/>
                <w:sz w:val="24"/>
                <w:szCs w:val="24"/>
              </w:rPr>
              <w:t>;</w:t>
            </w:r>
          </w:p>
          <w:p w:rsidR="00474661" w:rsidRPr="0066516A" w:rsidRDefault="00474661" w:rsidP="00474661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  <w:lang w:val="en-US"/>
              </w:rPr>
            </w:pPr>
            <w:r w:rsidRPr="0066516A">
              <w:rPr>
                <w:rStyle w:val="FontStyle32"/>
                <w:rFonts w:ascii="Arial" w:hAnsi="Arial" w:cs="Arial"/>
                <w:sz w:val="24"/>
                <w:szCs w:val="24"/>
                <w:lang w:val="en-US"/>
              </w:rPr>
              <w:t xml:space="preserve">E-mail: </w:t>
            </w:r>
            <w:hyperlink r:id="rId10" w:history="1">
              <w:r w:rsidRPr="0066516A">
                <w:rPr>
                  <w:rStyle w:val="FontStyle32"/>
                  <w:rFonts w:ascii="Arial" w:hAnsi="Arial" w:cs="Arial"/>
                  <w:sz w:val="24"/>
                  <w:szCs w:val="24"/>
                  <w:lang w:val="en-US"/>
                </w:rPr>
                <w:t>secretar@orgsintez.info</w:t>
              </w:r>
            </w:hyperlink>
            <w:r w:rsidRPr="00474661">
              <w:rPr>
                <w:rStyle w:val="FontStyle32"/>
                <w:rFonts w:ascii="Arial" w:hAnsi="Arial" w:cs="Arial"/>
                <w:sz w:val="24"/>
                <w:szCs w:val="24"/>
              </w:rPr>
              <w:t>с</w:t>
            </w:r>
          </w:p>
          <w:p w:rsidR="006B7E1D" w:rsidRPr="0066516A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B7E1D" w:rsidRPr="006B7E1D"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6516A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</w:p>
          <w:p w:rsidR="006B7E1D" w:rsidRPr="006B7E1D" w:rsidRDefault="006B7E1D" w:rsidP="006B7E1D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к договору № 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     от    .   .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Базовая стоимость капитального ремонта грузовых вагонов с дробеструйной обработкой и покраской котла.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600"/>
        <w:gridCol w:w="1304"/>
        <w:gridCol w:w="1957"/>
        <w:gridCol w:w="2319"/>
      </w:tblGrid>
      <w:tr w:rsidR="006B7E1D" w:rsidRPr="006B7E1D">
        <w:trPr>
          <w:trHeight w:val="180"/>
        </w:trPr>
        <w:tc>
          <w:tcPr>
            <w:tcW w:w="540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0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1304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руб. за грузовой вагон без НДС</w:t>
            </w:r>
          </w:p>
        </w:tc>
        <w:tc>
          <w:tcPr>
            <w:tcW w:w="1957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НДС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20%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231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грузовой вагон с НДС руб.</w:t>
            </w:r>
          </w:p>
        </w:tc>
      </w:tr>
      <w:tr w:rsidR="006B7E1D" w:rsidRPr="006B7E1D">
        <w:trPr>
          <w:trHeight w:val="180"/>
        </w:trPr>
        <w:tc>
          <w:tcPr>
            <w:tcW w:w="540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0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грузовых вагонов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c дробеструйной обработкой и окраской котла</w:t>
            </w:r>
          </w:p>
        </w:tc>
        <w:tc>
          <w:tcPr>
            <w:tcW w:w="1304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A7175B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 2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к договору № 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     от    .   .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left="720" w:right="941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Перечень узлов и деталей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грузового вагона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, которые обязан предоставить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для ремонта собственных и арендованных грузовых вагонов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5176"/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0"/>
      </w:tblGrid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Боковая рама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Надрессорная балка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Колесная пара 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Эластомерный поглощающий аппарат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Ручной стояночный тормоз</w:t>
            </w: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720" w:right="129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720" w:right="1299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Стоимость установки, хранения, погрузки-выгрузки данных деталей Заказчика входит в базовую стоимость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капитального ремонта грузового  вагона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c дробеструйной обработкой и окраской котла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right="1299" w:hanging="494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4213B9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3</w:t>
      </w:r>
    </w:p>
    <w:p w:rsidR="006B7E1D" w:rsidRPr="0066516A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к договору №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64537- 2022-202 от 21.12.2022г.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Годовое/ежемесячное количество подачи в капитальный ремонт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грузовых вагонов с дробеструйной обработкой и покраской котла.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6719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1"/>
        <w:gridCol w:w="2399"/>
        <w:gridCol w:w="2399"/>
      </w:tblGrid>
      <w:tr w:rsidR="006B7E1D" w:rsidRPr="006B7E1D">
        <w:trPr>
          <w:cantSplit/>
          <w:trHeight w:val="1134"/>
        </w:trPr>
        <w:tc>
          <w:tcPr>
            <w:tcW w:w="1921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2399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Годовое количество </w:t>
            </w:r>
          </w:p>
        </w:tc>
        <w:tc>
          <w:tcPr>
            <w:tcW w:w="239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Среднемесячное количество с января по декабрь </w:t>
            </w:r>
            <w:r w:rsidR="001D7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2025 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Ваг/шт</w:t>
            </w:r>
          </w:p>
        </w:tc>
      </w:tr>
      <w:tr w:rsidR="006B7E1D" w:rsidRPr="006B7E1D">
        <w:trPr>
          <w:trHeight w:val="509"/>
        </w:trPr>
        <w:tc>
          <w:tcPr>
            <w:tcW w:w="1921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грузовых вагонов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c дробеструйной обработкой и окраской котла</w:t>
            </w:r>
          </w:p>
        </w:tc>
        <w:tc>
          <w:tcPr>
            <w:tcW w:w="239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213B9" w:rsidRDefault="004213B9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213B9" w:rsidRPr="006B7E1D" w:rsidRDefault="004213B9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6516A" w:rsidRDefault="0066516A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4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к договору № 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     от    .   .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spacing w:before="120" w:after="0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пунктом 1.4. заключённого между ПАО «НГК «Славнефть» (Заказчик) и ________________________ (Подрядчик) Договора № 64537- от __________г., Заказчик настоящим уведомляет Подрядчика об изменении количества отправляемых в капитальный ремонт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вагонов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дробеструйной обработкой и покраской котла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по Приложению № 3 в сторону увеличения, а именно: </w:t>
      </w:r>
    </w:p>
    <w:p w:rsidR="006B7E1D" w:rsidRPr="006B7E1D" w:rsidRDefault="006B7E1D" w:rsidP="006B7E1D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3341"/>
        <w:gridCol w:w="2799"/>
      </w:tblGrid>
      <w:tr w:rsidR="006B7E1D" w:rsidRPr="006B7E1D">
        <w:tc>
          <w:tcPr>
            <w:tcW w:w="2093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 вагонов </w:t>
            </w:r>
          </w:p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 (годовая/ежемесячная/ заявка)с учётом изменений</w:t>
            </w:r>
          </w:p>
        </w:tc>
      </w:tr>
      <w:tr w:rsidR="006B7E1D" w:rsidRPr="006B7E1D">
        <w:tc>
          <w:tcPr>
            <w:tcW w:w="2093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грузовых вагонов с дробеструйной обработкой и покраской котла</w:t>
            </w:r>
          </w:p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80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От ПАО «НГК «Славнефть»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«Славнефть»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6B7E1D" w:rsidRPr="006B7E1D" w:rsidRDefault="003A22D9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Куликов</w:t>
      </w:r>
      <w:r w:rsidR="006B7E1D"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Д.С.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B7E1D" w:rsidRPr="006B7E1D" w:rsidRDefault="006B7E1D" w:rsidP="006B7E1D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______________________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5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к договору № 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     от    .   .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пунктом 1.4. заключённого между ПАО «НГК «Славнефть» (Заказчик) и Общество с ограниченной ответственностью </w:t>
      </w:r>
      <w:r w:rsidRPr="00F91042">
        <w:rPr>
          <w:rFonts w:ascii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«Новая вагоноремонтная компания»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(Подрядчик) Договора № </w:t>
      </w:r>
      <w:r w:rsidRPr="00A7175B">
        <w:rPr>
          <w:rFonts w:ascii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64537-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от _______________г., Заказчик настоящим уведомляет Подрядчика об изменении количества отправляемых в капитальный ремонт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вагонов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дробеструйной обработкой и покраской котла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по Приложению № 3 в сторону уменьшения, а именно: </w:t>
      </w: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2552"/>
        <w:gridCol w:w="3341"/>
      </w:tblGrid>
      <w:tr w:rsidR="006B7E1D" w:rsidRPr="006B7E1D">
        <w:tc>
          <w:tcPr>
            <w:tcW w:w="2093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 (годовая/ежемесячная/ заявка)</w:t>
            </w: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вагонов (годовая/ежемесячная/ заявка)с учётом изменений </w:t>
            </w:r>
          </w:p>
        </w:tc>
      </w:tr>
      <w:tr w:rsidR="006B7E1D" w:rsidRPr="006B7E1D">
        <w:tc>
          <w:tcPr>
            <w:tcW w:w="2093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 грузовых вагонов с дробеструйной обработкой и покраской котла</w:t>
            </w:r>
          </w:p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80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От ПАО «НГК «Славнефть»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«Славнефть»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6B7E1D" w:rsidRPr="006B7E1D" w:rsidRDefault="003A22D9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Куликов</w:t>
      </w:r>
      <w:r w:rsidR="006B7E1D"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Д.С.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6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к договору № 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     от    .   .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"/>
        <w:gridCol w:w="1619"/>
        <w:gridCol w:w="1330"/>
        <w:gridCol w:w="1756"/>
        <w:gridCol w:w="387"/>
        <w:gridCol w:w="387"/>
        <w:gridCol w:w="1193"/>
        <w:gridCol w:w="1296"/>
        <w:gridCol w:w="1351"/>
        <w:gridCol w:w="6"/>
        <w:gridCol w:w="6"/>
        <w:gridCol w:w="6"/>
        <w:gridCol w:w="6"/>
      </w:tblGrid>
      <w:tr w:rsidR="006B7E1D" w:rsidRPr="006B7E1D">
        <w:trPr>
          <w:gridAfter w:val="4"/>
          <w:trHeight w:val="39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замены и установки узлов и деталей грузового вагона,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поступившего в ремонт</w:t>
            </w:r>
          </w:p>
        </w:tc>
      </w:tr>
      <w:tr w:rsidR="006B7E1D" w:rsidRPr="006B7E1D">
        <w:trPr>
          <w:gridAfter w:val="4"/>
          <w:trHeight w:val="15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gridAfter w:val="4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Вагонное ремонтное депо Подрядчика _________ в лице _______________ составили настоящий акт в том, что при проведении капитального ремонта грузового вагона № __________ тип Цистерна 4-осная для перевозки ___________ грузов собственности ПАО "НГК "Славнефть" _____ года постройки заменены и установлены следующие узлы и детали:</w:t>
            </w:r>
          </w:p>
        </w:tc>
      </w:tr>
      <w:tr w:rsidR="006B7E1D" w:rsidRPr="006B7E1D">
        <w:trPr>
          <w:gridAfter w:val="4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работы по прейскура нту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Завод изготов итель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 изго товления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дефекта и его размер 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снятой детали</w:t>
            </w:r>
          </w:p>
        </w:tc>
      </w:tr>
      <w:tr w:rsidR="006B7E1D" w:rsidRPr="006B7E1D">
        <w:trPr>
          <w:gridAfter w:val="4"/>
          <w:cantSplit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Снято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gridAfter w:val="4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Установлено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gridAfter w:val="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Забракованные детали в кол-ве 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 шт.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дальнейшей эксплуатации не подлежат.</w:t>
            </w: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6516A" w:rsidRDefault="0066516A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7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к договору № 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     от    .   .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6"/>
          <w:szCs w:val="6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10"/>
          <w:szCs w:val="10"/>
          <w:lang w:eastAsia="ru-RU"/>
        </w:rPr>
      </w:pPr>
    </w:p>
    <w:tbl>
      <w:tblPr>
        <w:tblW w:w="5267" w:type="pct"/>
        <w:tblInd w:w="-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"/>
        <w:gridCol w:w="391"/>
        <w:gridCol w:w="391"/>
        <w:gridCol w:w="37"/>
        <w:gridCol w:w="37"/>
        <w:gridCol w:w="37"/>
        <w:gridCol w:w="54"/>
        <w:gridCol w:w="312"/>
        <w:gridCol w:w="37"/>
        <w:gridCol w:w="37"/>
        <w:gridCol w:w="3022"/>
        <w:gridCol w:w="215"/>
        <w:gridCol w:w="215"/>
        <w:gridCol w:w="267"/>
        <w:gridCol w:w="267"/>
        <w:gridCol w:w="267"/>
        <w:gridCol w:w="22"/>
        <w:gridCol w:w="1856"/>
        <w:gridCol w:w="368"/>
        <w:gridCol w:w="492"/>
        <w:gridCol w:w="8"/>
        <w:gridCol w:w="8"/>
        <w:gridCol w:w="508"/>
        <w:gridCol w:w="508"/>
        <w:gridCol w:w="423"/>
      </w:tblGrid>
      <w:tr w:rsidR="006B7E1D" w:rsidRPr="006B7E1D">
        <w:trPr>
          <w:gridAfter w:val="22"/>
          <w:wAfter w:w="4240" w:type="pct"/>
          <w:trHeight w:val="1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Код</w:t>
            </w:r>
          </w:p>
        </w:tc>
      </w:tr>
      <w:tr w:rsidR="006B7E1D" w:rsidRPr="006B7E1D">
        <w:trPr>
          <w:trHeight w:val="229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0305867</w:t>
            </w:r>
          </w:p>
        </w:tc>
      </w:tr>
      <w:tr w:rsidR="006B7E1D" w:rsidRPr="006B7E1D">
        <w:trPr>
          <w:cantSplit/>
          <w:trHeight w:val="211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ЗАКАЗЧИК</w:t>
            </w:r>
          </w:p>
        </w:tc>
        <w:tc>
          <w:tcPr>
            <w:tcW w:w="0" w:type="auto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  <w:t>Публичное акционерное общество "Неф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00064537</w:t>
            </w:r>
          </w:p>
        </w:tc>
      </w:tr>
      <w:tr w:rsidR="006B7E1D" w:rsidRPr="006B7E1D">
        <w:trPr>
          <w:cantSplit/>
          <w:trHeight w:val="21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БЕ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7E1D" w:rsidRPr="006B7E1D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B7E1D" w:rsidRPr="006B7E1D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7E1D" w:rsidRPr="006B7E1D">
        <w:trPr>
          <w:trHeight w:val="225"/>
        </w:trPr>
        <w:tc>
          <w:tcPr>
            <w:tcW w:w="0" w:type="auto"/>
            <w:gridSpan w:val="17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                                        структурное подразделение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7E1D" w:rsidRPr="006B7E1D">
        <w:trPr>
          <w:cantSplit/>
          <w:trHeight w:val="286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ПОДРЯДЧИК</w:t>
            </w:r>
            <w:r w:rsidRPr="006B7E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(Исполнитель)</w:t>
            </w:r>
          </w:p>
        </w:tc>
        <w:tc>
          <w:tcPr>
            <w:tcW w:w="0" w:type="auto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  <w:t>Акционерное общество "Вагонная ремонтная компания - 2"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01068388</w:t>
            </w:r>
          </w:p>
        </w:tc>
      </w:tr>
      <w:tr w:rsidR="006B7E1D" w:rsidRPr="006B7E1D">
        <w:trPr>
          <w:cantSplit/>
          <w:trHeight w:val="195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БЕ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6758</w:t>
            </w:r>
          </w:p>
        </w:tc>
      </w:tr>
      <w:tr w:rsidR="006B7E1D" w:rsidRPr="006B7E1D">
        <w:trPr>
          <w:cantSplit/>
          <w:trHeight w:val="9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7E1D" w:rsidRPr="006B7E1D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gridSpan w:val="17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структурное подразделение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7E1D" w:rsidRPr="006B7E1D">
        <w:trPr>
          <w:trHeight w:val="105"/>
        </w:trPr>
        <w:tc>
          <w:tcPr>
            <w:tcW w:w="4997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801" w:type="pct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B7E1D" w:rsidRPr="006B7E1D">
        <w:trPr>
          <w:trHeight w:val="2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АКТ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1" w:type="pct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  <w:t>30.12.2021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-872" w:hanging="567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rPr>
          <w:trHeight w:val="603"/>
        </w:trPr>
        <w:tc>
          <w:tcPr>
            <w:tcW w:w="4997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 Договору (наряд-заказу) № __________________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Капитальный ремонт вагонов</w:t>
            </w:r>
          </w:p>
        </w:tc>
      </w:tr>
      <w:tr w:rsidR="006B7E1D" w:rsidRPr="006B7E1D">
        <w:tc>
          <w:tcPr>
            <w:tcW w:w="4997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Мы, ниже подписавшиеся, представитель 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ПОДРЯДЧИКА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в лице _______, действующего на основании Доверенности ________ и 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ЗАКАЗЧИКА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в лице _____________, действующего на основании доверенности __________,составили настоящий акт о том, что работы выполнены ПОДРЯДЧИКОМ по капитальному ремонту вагона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br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период с________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 г. по ___________ г.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rPr>
          <w:gridAfter w:val="1"/>
          <w:wAfter w:w="246" w:type="pct"/>
          <w:cantSplit/>
        </w:trPr>
        <w:tc>
          <w:tcPr>
            <w:tcW w:w="0" w:type="auto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видов и этапов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выполненных работ (оказанных услуг)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изм.</w:t>
            </w:r>
          </w:p>
        </w:tc>
        <w:tc>
          <w:tcPr>
            <w:tcW w:w="0" w:type="auto"/>
            <w:gridSpan w:val="1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Выполненно работ (оказано услуг)</w:t>
            </w:r>
          </w:p>
        </w:tc>
      </w:tr>
      <w:tr w:rsidR="006B7E1D" w:rsidRPr="006B7E1D">
        <w:trPr>
          <w:gridAfter w:val="1"/>
          <w:wAfter w:w="246" w:type="pct"/>
          <w:cantSplit/>
        </w:trPr>
        <w:tc>
          <w:tcPr>
            <w:tcW w:w="0" w:type="auto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Кол-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во</w:t>
            </w: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единицу, руб.</w:t>
            </w: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без НДС,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НДС,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с НДС, руб.</w:t>
            </w:r>
          </w:p>
        </w:tc>
      </w:tr>
      <w:tr w:rsidR="006B7E1D" w:rsidRPr="006B7E1D">
        <w:trPr>
          <w:gridAfter w:val="1"/>
          <w:wAfter w:w="246" w:type="pct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rPr>
          <w:gridAfter w:val="1"/>
          <w:wAfter w:w="246" w:type="pct"/>
          <w:trHeight w:val="147"/>
        </w:trPr>
        <w:tc>
          <w:tcPr>
            <w:tcW w:w="0" w:type="auto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29"/>
        <w:gridCol w:w="9"/>
      </w:tblGrid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соответствуют условиям                            Договора №__________________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6B7E1D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</w:t>
      </w:r>
      <w:r w:rsidRPr="006B7E1D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договора (наряда-заказа)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6B7E1D" w:rsidRPr="006B7E1D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сдал: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принял:</w:t>
            </w:r>
          </w:p>
        </w:tc>
      </w:tr>
      <w:tr w:rsidR="006B7E1D" w:rsidRPr="006B7E1D">
        <w:trPr>
          <w:trHeight w:val="10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8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к договору № 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     от    .   .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8"/>
        <w:gridCol w:w="4680"/>
      </w:tblGrid>
      <w:tr w:rsidR="006B7E1D" w:rsidRPr="006B7E1D">
        <w:trPr>
          <w:trHeight w:val="7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32"/>
                <w:szCs w:val="32"/>
                <w:lang w:eastAsia="ru-RU"/>
              </w:rPr>
              <w:t xml:space="preserve">АКТ 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выбраковки узлов и деталей грузового вагона, поступившего в ремонт</w:t>
            </w: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Депо Подрядчика _________ в лице _____________ составили настоящий акт о том, что при проведении капитального  ремонта грузового вагона № ______ ____ года выпуска выявлены следующие дефектные узлы и детали: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Узлы и детали неремонтопригодные:</w:t>
            </w: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"/>
        <w:gridCol w:w="2403"/>
        <w:gridCol w:w="1530"/>
        <w:gridCol w:w="759"/>
        <w:gridCol w:w="4702"/>
      </w:tblGrid>
      <w:tr w:rsidR="006B7E1D" w:rsidRPr="006B7E1D">
        <w:trPr>
          <w:trHeight w:val="765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дефекта и его размер на снятой детали</w:t>
            </w:r>
          </w:p>
        </w:tc>
      </w:tr>
      <w:tr w:rsidR="006B7E1D" w:rsidRPr="006B7E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br/>
        <w:t>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9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к договору № 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     от    .   .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 приема-передачи забракованных узлов и деталей грузового вагона</w:t>
      </w: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«____»___________202   г.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Подрядчик в лице ___________________  сдал, а Заказчик в лице______________ ___________________ принял ниже перечисленные забракованные узлы и детали: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2926"/>
        <w:gridCol w:w="4905"/>
      </w:tblGrid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</w:tr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от Подрядчика _____________________                    /____________/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от Заказчика  _____________________                    /____________/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10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к договору № 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     от    .   .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приема-передачи в работу 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деталей, узлов грузовых вагонов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г. ______                                                                                                      « __ » _______ 202  г.</w:t>
      </w:r>
    </w:p>
    <w:p w:rsidR="006B7E1D" w:rsidRPr="006B7E1D" w:rsidRDefault="006B7E1D" w:rsidP="006B7E1D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Настоящий акт составлен в том, что Заказчик  в лице _________________ сдал, а Подрядчик в лице ____________________ принял следующие узлы и детали собственности ПАО «НГК «Славнефть»: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0"/>
        <w:gridCol w:w="1801"/>
        <w:gridCol w:w="1606"/>
        <w:gridCol w:w="1559"/>
        <w:gridCol w:w="1418"/>
      </w:tblGrid>
      <w:tr w:rsidR="006B7E1D" w:rsidRPr="006B7E1D">
        <w:trPr>
          <w:trHeight w:val="1337"/>
        </w:trPr>
        <w:tc>
          <w:tcPr>
            <w:tcW w:w="67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0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1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160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Завод изготовитель/ год изготовления</w:t>
            </w:r>
          </w:p>
        </w:tc>
        <w:tc>
          <w:tcPr>
            <w:tcW w:w="1559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Толщина обода*</w:t>
            </w:r>
          </w:p>
        </w:tc>
        <w:tc>
          <w:tcPr>
            <w:tcW w:w="1418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Цена, с НДС 20%</w:t>
            </w:r>
          </w:p>
        </w:tc>
      </w:tr>
      <w:tr w:rsidR="006B7E1D" w:rsidRPr="006B7E1D">
        <w:tc>
          <w:tcPr>
            <w:tcW w:w="675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0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c>
          <w:tcPr>
            <w:tcW w:w="675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0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* - указывается для колесных пар. 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right="2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right="2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right="2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№ 11</w:t>
      </w: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к договору № 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     от    .   .</w:t>
      </w:r>
      <w:r w:rsidR="003A22D9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3F623E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Условия о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бмен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электронными документами с  использованием электронных подписей.</w:t>
      </w: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widowControl w:val="0"/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Ref286998494"/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Первичные учетные документы, включая, но не ограничиваясь, универсальные передаточные документы, счета-фактуры, счет, ТОРГ-12, акты выполненных работ (оказанных услуг), а также иные виды первичных учетных документов (Уведомления формы ВУ-22м,             ВУ-23М, ВУ-36М, ВУ-41М), акты сверки взаимных расчетов по Договору_________________(далее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6B7E1D" w:rsidRPr="006B7E1D" w:rsidRDefault="006B7E1D" w:rsidP="006B7E1D">
      <w:pPr>
        <w:widowControl w:val="0"/>
        <w:numPr>
          <w:ilvl w:val="1"/>
          <w:numId w:val="3"/>
        </w:numPr>
        <w:tabs>
          <w:tab w:val="left" w:pos="142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Разные экземпляры одного и того же документа, поименованного в п. 1 настоящего Приложения, должны быть оформлены либо в электронной форме либо на бумажном носителе.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3.2.квалифицированный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3.4.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Подписание электронного документа, бумажный аналог которого должен содержать подписи и (или) печати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865E51" w:rsidRPr="00865E51" w:rsidRDefault="006B7E1D" w:rsidP="00865E51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5E51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Электронные счета-фактуры, документы об отгрузке товаров (выполнении работ), передаче имущественных прав (документа об оказании услуг), универсальный передаточный документ (далее – УПД), включающие в себя счет-фактуру, и документы об отгрузке товаров (выполнении работ), передаче имущественных прав (документа об оказании услуг) должны предоставляться в формате, </w:t>
      </w:r>
      <w:r w:rsidR="00865E51" w:rsidRPr="00865E51">
        <w:rPr>
          <w:rFonts w:ascii="Times New Roman" w:hAnsi="Times New Roman" w:cs="Times New Roman"/>
          <w:sz w:val="24"/>
          <w:szCs w:val="24"/>
          <w:lang w:eastAsia="ru-RU"/>
        </w:rPr>
        <w:t>утвержденным Приказом ФНС России от 19.12.2023 № ЕД-7-26/970@.</w:t>
      </w:r>
    </w:p>
    <w:p w:rsidR="006B7E1D" w:rsidRPr="00865E51" w:rsidRDefault="006B7E1D" w:rsidP="00504C50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5E51">
        <w:rPr>
          <w:rFonts w:ascii="Times New Roman" w:hAnsi="Times New Roman" w:cs="Times New Roman"/>
          <w:sz w:val="24"/>
          <w:szCs w:val="24"/>
          <w:lang w:eastAsia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11.1.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</w:p>
    <w:bookmarkEnd w:id="1"/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 Заказчика: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 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от Подрядчика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3E7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A22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30115" w:rsidRDefault="00630115" w:rsidP="003E73F5"/>
    <w:sectPr w:rsidR="00630115" w:rsidSect="00504C50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6EDF" w:rsidRDefault="002E6EDF">
      <w:pPr>
        <w:spacing w:after="0" w:line="240" w:lineRule="auto"/>
      </w:pPr>
      <w:r>
        <w:separator/>
      </w:r>
    </w:p>
  </w:endnote>
  <w:endnote w:type="continuationSeparator" w:id="0">
    <w:p w:rsidR="002E6EDF" w:rsidRDefault="002E6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C50" w:rsidRDefault="00504C50">
    <w:pPr>
      <w:pStyle w:val="a3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C3805">
      <w:rPr>
        <w:rStyle w:val="a6"/>
        <w:noProof/>
      </w:rPr>
      <w:t>7</w:t>
    </w:r>
    <w:r>
      <w:rPr>
        <w:rStyle w:val="a6"/>
      </w:rPr>
      <w:fldChar w:fldCharType="end"/>
    </w:r>
  </w:p>
  <w:p w:rsidR="00504C50" w:rsidRDefault="00504C50">
    <w:pPr>
      <w:pStyle w:val="a3"/>
      <w:ind w:right="36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C50" w:rsidRDefault="00504C50">
    <w:pPr>
      <w:pStyle w:val="a3"/>
      <w:jc w:val="right"/>
      <w:rPr>
        <w:lang w:eastAsia="x-none"/>
      </w:rPr>
    </w:pPr>
  </w:p>
  <w:p w:rsidR="00504C50" w:rsidRDefault="00504C5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C3805">
      <w:rPr>
        <w:noProof/>
      </w:rPr>
      <w:t>1</w:t>
    </w:r>
    <w:r>
      <w:fldChar w:fldCharType="end"/>
    </w:r>
  </w:p>
  <w:p w:rsidR="00504C50" w:rsidRDefault="00504C5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6EDF" w:rsidRDefault="002E6EDF">
      <w:pPr>
        <w:spacing w:after="0" w:line="240" w:lineRule="auto"/>
      </w:pPr>
      <w:r>
        <w:separator/>
      </w:r>
    </w:p>
  </w:footnote>
  <w:footnote w:type="continuationSeparator" w:id="0">
    <w:p w:rsidR="002E6EDF" w:rsidRDefault="002E6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33477"/>
    <w:multiLevelType w:val="hybridMultilevel"/>
    <w:tmpl w:val="0D3E6CC2"/>
    <w:lvl w:ilvl="0" w:tplc="32E03D5E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E0E08912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2BB4"/>
    <w:rsid w:val="000043B7"/>
    <w:rsid w:val="00194806"/>
    <w:rsid w:val="001D7D0A"/>
    <w:rsid w:val="002E6EDF"/>
    <w:rsid w:val="003805EF"/>
    <w:rsid w:val="003A22D9"/>
    <w:rsid w:val="003E73F5"/>
    <w:rsid w:val="003F623E"/>
    <w:rsid w:val="004213B9"/>
    <w:rsid w:val="00474661"/>
    <w:rsid w:val="00483CB0"/>
    <w:rsid w:val="00504C50"/>
    <w:rsid w:val="005670EF"/>
    <w:rsid w:val="00623CC8"/>
    <w:rsid w:val="00630115"/>
    <w:rsid w:val="0066516A"/>
    <w:rsid w:val="006B7E1D"/>
    <w:rsid w:val="007B2BB4"/>
    <w:rsid w:val="00865E51"/>
    <w:rsid w:val="00906FE1"/>
    <w:rsid w:val="00A7175B"/>
    <w:rsid w:val="00AD3EA1"/>
    <w:rsid w:val="00BF4429"/>
    <w:rsid w:val="00C31F12"/>
    <w:rsid w:val="00CE7DBC"/>
    <w:rsid w:val="00D1539A"/>
    <w:rsid w:val="00DC3805"/>
    <w:rsid w:val="00DF39F2"/>
    <w:rsid w:val="00E53177"/>
    <w:rsid w:val="00EB6983"/>
    <w:rsid w:val="00F91042"/>
    <w:rsid w:val="00F9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B7E1D"/>
    <w:pPr>
      <w:tabs>
        <w:tab w:val="center" w:pos="4677"/>
        <w:tab w:val="right" w:pos="9355"/>
      </w:tabs>
      <w:spacing w:before="120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B7E1D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6B7E1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6B7E1D"/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hAnsi="Times New Roman" w:cs="Times New Roman"/>
      <w:lang w:eastAsia="ru-RU"/>
    </w:rPr>
  </w:style>
  <w:style w:type="character" w:customStyle="1" w:styleId="FontStyle14">
    <w:name w:val="Font Style14"/>
    <w:uiPriority w:val="99"/>
    <w:rsid w:val="006B7E1D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FontStyle32">
    <w:name w:val="Font Style32"/>
    <w:rsid w:val="006B7E1D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uiPriority w:val="99"/>
    <w:rsid w:val="006B7E1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Normal (Web)"/>
    <w:basedOn w:val="a"/>
    <w:uiPriority w:val="99"/>
    <w:unhideWhenUsed/>
    <w:rsid w:val="00865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74661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Calibri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os.slavneft.ru@yanos.slavnef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cretar@orgsintez.info" TargetMode="External"/><Relationship Id="rId4" Type="http://schemas.openxmlformats.org/officeDocument/2006/relationships/settings" Target="settings.xml"/><Relationship Id="rId9" Type="http://schemas.openxmlformats.org/officeDocument/2006/relationships/hyperlink" Target="tel:+7487629713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0219B-02E8-4348-A695-EFED96967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6283</Words>
  <Characters>35815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Федутинова Светлана Валентиновна</cp:lastModifiedBy>
  <cp:revision>2</cp:revision>
  <dcterms:created xsi:type="dcterms:W3CDTF">2024-09-26T14:57:00Z</dcterms:created>
  <dcterms:modified xsi:type="dcterms:W3CDTF">2024-09-26T14:57:00Z</dcterms:modified>
</cp:coreProperties>
</file>